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CB474" w14:textId="77777777" w:rsidR="0090308F" w:rsidRDefault="0090308F" w:rsidP="0090308F">
      <w:pPr>
        <w:jc w:val="right"/>
      </w:pPr>
      <w:r>
        <w:t>Приложение 1 к документации о закупке</w:t>
      </w:r>
    </w:p>
    <w:p w14:paraId="140398CA" w14:textId="77777777" w:rsidR="0090308F" w:rsidRDefault="0090308F" w:rsidP="0090308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9093E45" w14:textId="483530A9" w:rsidR="0090308F" w:rsidRDefault="0090308F" w:rsidP="0090308F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22A6C272" w14:textId="77777777" w:rsidR="0090308F" w:rsidRDefault="0090308F" w:rsidP="0090308F">
      <w:pPr>
        <w:jc w:val="center"/>
      </w:pPr>
    </w:p>
    <w:p w14:paraId="727E6009" w14:textId="288998B8" w:rsidR="0090308F" w:rsidRDefault="003277A5" w:rsidP="0090308F">
      <w:pPr>
        <w:jc w:val="center"/>
      </w:pPr>
      <w:r>
        <w:t>На Поставку</w:t>
      </w:r>
      <w:r w:rsidR="0090308F">
        <w:t xml:space="preserve"> трансформаторов тока для нужд Оренбургского филиала АО "ЭнергосбыТ Плюс"</w:t>
      </w:r>
    </w:p>
    <w:p w14:paraId="75372430" w14:textId="77777777" w:rsidR="0090308F" w:rsidRDefault="0090308F" w:rsidP="0090308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54E219A" w14:textId="77777777" w:rsidR="000606AC" w:rsidRPr="000606AC" w:rsidRDefault="000606AC" w:rsidP="000606AC">
      <w:pPr>
        <w:spacing w:after="120"/>
        <w:ind w:firstLine="567"/>
        <w:jc w:val="both"/>
        <w:rPr>
          <w:rFonts w:ascii="Tahoma" w:hAnsi="Tahoma" w:cs="Tahoma"/>
          <w:b/>
          <w:color w:val="000000"/>
        </w:rPr>
      </w:pPr>
      <w:r w:rsidRPr="000606AC">
        <w:rPr>
          <w:rFonts w:ascii="Tahoma" w:hAnsi="Tahoma" w:cs="Tahoma"/>
          <w:color w:val="000000"/>
        </w:rPr>
        <w:t>1.</w:t>
      </w:r>
      <w:r w:rsidRPr="000606AC">
        <w:rPr>
          <w:rFonts w:ascii="Tahoma" w:hAnsi="Tahoma" w:cs="Tahoma"/>
          <w:b/>
          <w:color w:val="000000"/>
        </w:rPr>
        <w:t xml:space="preserve"> Общие требования</w:t>
      </w:r>
    </w:p>
    <w:p w14:paraId="216BC193" w14:textId="77777777" w:rsidR="000606AC" w:rsidRPr="000606AC" w:rsidRDefault="000606AC" w:rsidP="000606AC">
      <w:pPr>
        <w:ind w:firstLine="567"/>
        <w:jc w:val="both"/>
        <w:rPr>
          <w:rFonts w:ascii="Tahoma" w:hAnsi="Tahoma" w:cs="Tahoma"/>
          <w:lang w:eastAsia="en-US"/>
        </w:rPr>
      </w:pPr>
      <w:r w:rsidRPr="000606AC">
        <w:rPr>
          <w:rFonts w:ascii="Tahoma" w:hAnsi="Tahoma" w:cs="Tahoma"/>
          <w:lang w:eastAsia="en-US"/>
        </w:rPr>
        <w:t>Осуществление поставки трансформаторов тока (ТТ) для нужд Оренбургского филиала Акционерного общества «ЭнергосбыТ Плюс» (Оренбургского филиала АО «ЭнергосбыТ Плюс»), именуемого в дальнейшем «Покупатель».</w:t>
      </w:r>
    </w:p>
    <w:p w14:paraId="3DEDF9D2" w14:textId="77777777" w:rsidR="000606AC" w:rsidRPr="000606AC" w:rsidRDefault="000606AC" w:rsidP="000606AC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6D95C9D3" w14:textId="77777777" w:rsidR="000606AC" w:rsidRPr="000606AC" w:rsidRDefault="000606AC" w:rsidP="000606AC">
      <w:pPr>
        <w:shd w:val="clear" w:color="auto" w:fill="FFFFFF"/>
        <w:tabs>
          <w:tab w:val="left" w:pos="993"/>
          <w:tab w:val="left" w:leader="underscore" w:pos="8880"/>
        </w:tabs>
        <w:spacing w:before="5" w:line="240" w:lineRule="exact"/>
        <w:ind w:left="567"/>
        <w:jc w:val="both"/>
        <w:rPr>
          <w:rFonts w:ascii="Tahoma" w:hAnsi="Tahoma" w:cs="Tahoma"/>
          <w:b/>
          <w:bCs/>
          <w:color w:val="000000"/>
        </w:rPr>
      </w:pPr>
      <w:r w:rsidRPr="000606AC">
        <w:rPr>
          <w:rFonts w:ascii="Tahoma" w:hAnsi="Tahoma" w:cs="Tahoma"/>
          <w:color w:val="000000"/>
          <w:spacing w:val="-4"/>
        </w:rPr>
        <w:t xml:space="preserve">2. </w:t>
      </w:r>
      <w:r w:rsidRPr="000606AC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266C8A02" w14:textId="77777777" w:rsidR="000606AC" w:rsidRPr="000606AC" w:rsidRDefault="000606AC" w:rsidP="000606AC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</w:p>
    <w:p w14:paraId="2CF72700" w14:textId="3BCD70C6" w:rsidR="000606AC" w:rsidRPr="000606AC" w:rsidRDefault="000606AC" w:rsidP="000606A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  <w:lang w:eastAsia="en-US"/>
        </w:rPr>
      </w:pPr>
      <w:r w:rsidRPr="000606AC">
        <w:rPr>
          <w:rFonts w:ascii="Tahoma" w:hAnsi="Tahoma" w:cs="Tahoma"/>
          <w:lang w:eastAsia="en-US"/>
        </w:rPr>
        <w:t xml:space="preserve">Сроки </w:t>
      </w:r>
      <w:r w:rsidR="00B26C41">
        <w:rPr>
          <w:rFonts w:ascii="Tahoma" w:hAnsi="Tahoma" w:cs="Tahoma"/>
          <w:lang w:eastAsia="en-US"/>
        </w:rPr>
        <w:t>поставки</w:t>
      </w:r>
      <w:r w:rsidRPr="000606AC">
        <w:rPr>
          <w:rFonts w:ascii="Tahoma" w:hAnsi="Tahoma" w:cs="Tahoma"/>
          <w:lang w:eastAsia="en-US"/>
        </w:rPr>
        <w:t xml:space="preserve"> определяются в Заявках на поставку продукции (Приложение №1.1 к Проекту Договора) с учетом общего срока поставки. </w:t>
      </w:r>
    </w:p>
    <w:p w14:paraId="209FEE4A" w14:textId="77777777" w:rsidR="000606AC" w:rsidRPr="000606AC" w:rsidRDefault="000606AC" w:rsidP="000606A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  <w:lang w:eastAsia="en-US"/>
        </w:rPr>
      </w:pPr>
      <w:r w:rsidRPr="000606AC">
        <w:rPr>
          <w:rFonts w:ascii="Tahoma" w:hAnsi="Tahoma" w:cs="Tahoma"/>
          <w:lang w:eastAsia="en-US"/>
        </w:rPr>
        <w:t>Общий срок поставки продукции:</w:t>
      </w:r>
    </w:p>
    <w:p w14:paraId="328544B5" w14:textId="77777777" w:rsidR="000606AC" w:rsidRPr="000606AC" w:rsidRDefault="000606AC" w:rsidP="000606A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  <w:lang w:eastAsia="en-US"/>
        </w:rPr>
      </w:pPr>
      <w:r w:rsidRPr="000606AC">
        <w:rPr>
          <w:rFonts w:ascii="Tahoma" w:hAnsi="Tahoma" w:cs="Tahoma"/>
          <w:lang w:eastAsia="en-US"/>
        </w:rPr>
        <w:t>Начало поставки – в течение 40 (Сорок) календарных дней с даты получения Поставщиком Заявки на поставку Продукции. </w:t>
      </w:r>
    </w:p>
    <w:p w14:paraId="3DA99398" w14:textId="3456907F" w:rsidR="000606AC" w:rsidRPr="000606AC" w:rsidRDefault="000606AC" w:rsidP="000606A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  <w:lang w:eastAsia="en-US"/>
        </w:rPr>
      </w:pPr>
      <w:r w:rsidRPr="000606AC">
        <w:rPr>
          <w:rFonts w:ascii="Tahoma" w:hAnsi="Tahoma" w:cs="Tahoma"/>
          <w:lang w:eastAsia="en-US"/>
        </w:rPr>
        <w:t>Окончание общего срока поставки – не позднее «3</w:t>
      </w:r>
      <w:r w:rsidR="001D297D">
        <w:rPr>
          <w:rFonts w:ascii="Tahoma" w:hAnsi="Tahoma" w:cs="Tahoma"/>
          <w:lang w:eastAsia="en-US"/>
        </w:rPr>
        <w:t>0</w:t>
      </w:r>
      <w:r w:rsidRPr="000606AC">
        <w:rPr>
          <w:rFonts w:ascii="Tahoma" w:hAnsi="Tahoma" w:cs="Tahoma"/>
          <w:lang w:eastAsia="en-US"/>
        </w:rPr>
        <w:t>» ноября 2023 г.</w:t>
      </w:r>
    </w:p>
    <w:p w14:paraId="2D8FFEC5" w14:textId="77777777" w:rsidR="000606AC" w:rsidRPr="000606AC" w:rsidRDefault="000606AC" w:rsidP="000606A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  <w:lang w:eastAsia="en-US"/>
        </w:rPr>
      </w:pPr>
      <w:r w:rsidRPr="000606AC">
        <w:rPr>
          <w:rFonts w:ascii="Tahoma" w:hAnsi="Tahoma" w:cs="Tahoma"/>
          <w:lang w:eastAsia="en-US"/>
        </w:rPr>
        <w:t xml:space="preserve">В Заявке на поставку Продукции допускается установка предельных сроков для конкретных объектов из состава данной Заявки. </w:t>
      </w:r>
    </w:p>
    <w:p w14:paraId="082D8929" w14:textId="77777777" w:rsidR="000606AC" w:rsidRPr="000606AC" w:rsidRDefault="000606AC" w:rsidP="000606AC">
      <w:pPr>
        <w:widowControl/>
        <w:numPr>
          <w:ilvl w:val="0"/>
          <w:numId w:val="29"/>
        </w:numPr>
        <w:tabs>
          <w:tab w:val="left" w:pos="360"/>
          <w:tab w:val="left" w:pos="851"/>
        </w:tabs>
        <w:autoSpaceDE/>
        <w:adjustRightInd/>
        <w:ind w:left="567" w:right="480" w:firstLine="0"/>
        <w:contextualSpacing/>
        <w:jc w:val="both"/>
        <w:rPr>
          <w:rFonts w:ascii="Tahoma" w:hAnsi="Tahoma" w:cs="Tahoma"/>
          <w:bCs/>
          <w:color w:val="000000"/>
        </w:rPr>
      </w:pPr>
      <w:r w:rsidRPr="000606AC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55F3A935" w14:textId="77777777" w:rsidR="000606AC" w:rsidRPr="000606AC" w:rsidRDefault="000606AC" w:rsidP="000606AC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7FAF42BF" w14:textId="77777777" w:rsidR="000606AC" w:rsidRPr="000606AC" w:rsidRDefault="000606AC" w:rsidP="000606AC">
      <w:pPr>
        <w:spacing w:after="192" w:line="1" w:lineRule="exact"/>
        <w:rPr>
          <w:rFonts w:ascii="Tahoma" w:hAnsi="Tahoma" w:cs="Tahoma"/>
        </w:rPr>
      </w:pPr>
    </w:p>
    <w:tbl>
      <w:tblPr>
        <w:tblW w:w="1384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690"/>
        <w:gridCol w:w="9165"/>
        <w:gridCol w:w="709"/>
        <w:gridCol w:w="709"/>
      </w:tblGrid>
      <w:tr w:rsidR="000606AC" w:rsidRPr="000606AC" w14:paraId="748276A2" w14:textId="77777777" w:rsidTr="00D31B0C">
        <w:trPr>
          <w:trHeight w:hRule="exact" w:val="149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1A09A31" w14:textId="77777777" w:rsidR="000606AC" w:rsidRPr="000606AC" w:rsidRDefault="000606AC" w:rsidP="000606AC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480692" w14:textId="77777777" w:rsidR="000606AC" w:rsidRPr="000606AC" w:rsidRDefault="000606AC" w:rsidP="000606AC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0CE6E" w14:textId="77777777" w:rsidR="000606AC" w:rsidRPr="000606AC" w:rsidRDefault="000606AC" w:rsidP="000606AC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Характеристики товара, требуемые показатели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6C2A91" w14:textId="77777777" w:rsidR="000606AC" w:rsidRPr="000606AC" w:rsidRDefault="000606AC" w:rsidP="000606AC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A9BB47" w14:textId="77777777" w:rsidR="000606AC" w:rsidRPr="000606AC" w:rsidRDefault="000606AC" w:rsidP="000606AC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Кол-во</w:t>
            </w:r>
          </w:p>
        </w:tc>
      </w:tr>
      <w:tr w:rsidR="000606AC" w:rsidRPr="000606AC" w14:paraId="2F89B46A" w14:textId="77777777" w:rsidTr="00D31B0C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C0E135F" w14:textId="77777777" w:rsidR="000606AC" w:rsidRPr="000606AC" w:rsidRDefault="000606AC" w:rsidP="000606AC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09FA5A" w14:textId="77777777" w:rsidR="000606AC" w:rsidRPr="000606AC" w:rsidRDefault="000606AC" w:rsidP="000606AC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0D63C8A" w14:textId="77777777" w:rsidR="000606AC" w:rsidRPr="000606AC" w:rsidRDefault="000606AC" w:rsidP="000606AC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5DD5EE9" w14:textId="77777777" w:rsidR="000606AC" w:rsidRPr="000606AC" w:rsidRDefault="000606AC" w:rsidP="000606AC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8EF63F" w14:textId="77777777" w:rsidR="000606AC" w:rsidRPr="000606AC" w:rsidRDefault="000606AC" w:rsidP="000606AC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0606AC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</w:tr>
      <w:tr w:rsidR="000606AC" w:rsidRPr="000606AC" w14:paraId="0103177D" w14:textId="77777777" w:rsidTr="00D31B0C">
        <w:trPr>
          <w:trHeight w:hRule="exact" w:val="200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DB2511" w14:textId="77777777" w:rsidR="000606AC" w:rsidRPr="000606AC" w:rsidRDefault="000606AC" w:rsidP="000606AC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9DFDC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Трансформатор тока Т-0,66 600/5 УЗ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7DB6DE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40DD221E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7E729D9B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Первичный номинальный ток: 600А</w:t>
            </w:r>
          </w:p>
          <w:p w14:paraId="0E1532CE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5E4AC71A" w14:textId="77777777" w:rsidR="000606AC" w:rsidRPr="000606AC" w:rsidRDefault="000606AC" w:rsidP="000606A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75C5081C" w14:textId="77777777" w:rsidR="000606AC" w:rsidRPr="000606AC" w:rsidRDefault="000606AC" w:rsidP="000606A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22D507F2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E866F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84105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15</w:t>
            </w:r>
          </w:p>
        </w:tc>
      </w:tr>
      <w:tr w:rsidR="000606AC" w:rsidRPr="000606AC" w14:paraId="4DD0192E" w14:textId="77777777" w:rsidTr="00D31B0C">
        <w:trPr>
          <w:trHeight w:hRule="exact" w:val="22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A8D280" w14:textId="77777777" w:rsidR="000606AC" w:rsidRPr="000606AC" w:rsidRDefault="000606AC" w:rsidP="000606AC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06C44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Трансформатор тока Т-0,66 400/5 УЗ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664424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6451184E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161E52A9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Первичный номинальный ток: 400А</w:t>
            </w:r>
          </w:p>
          <w:p w14:paraId="2455ED92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0F87BB28" w14:textId="77777777" w:rsidR="000606AC" w:rsidRPr="000606AC" w:rsidRDefault="000606AC" w:rsidP="000606A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65239B16" w14:textId="77777777" w:rsidR="000606AC" w:rsidRPr="000606AC" w:rsidRDefault="000606AC" w:rsidP="000606A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1859E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6FC415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2055</w:t>
            </w:r>
          </w:p>
          <w:p w14:paraId="6DC2309E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lang w:val="en-US" w:eastAsia="en-US"/>
              </w:rPr>
            </w:pPr>
          </w:p>
        </w:tc>
      </w:tr>
      <w:tr w:rsidR="000606AC" w:rsidRPr="000606AC" w14:paraId="3A707D3A" w14:textId="77777777" w:rsidTr="00D31B0C">
        <w:trPr>
          <w:trHeight w:hRule="exact" w:val="212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2D63F" w14:textId="77777777" w:rsidR="000606AC" w:rsidRPr="000606AC" w:rsidRDefault="000606AC" w:rsidP="000606AC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3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2153D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Трансформатор тока Т-0,66 300/5 УЗ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B5A3A5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4C53CCA7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45DF0918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Первичный номинальный ток: 300А</w:t>
            </w:r>
          </w:p>
          <w:p w14:paraId="186CC32D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1F884694" w14:textId="77777777" w:rsidR="000606AC" w:rsidRPr="000606AC" w:rsidRDefault="000606AC" w:rsidP="000606A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4A085C34" w14:textId="77777777" w:rsidR="000606AC" w:rsidRPr="000606AC" w:rsidRDefault="000606AC" w:rsidP="000606A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618D3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319A3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2055</w:t>
            </w:r>
          </w:p>
          <w:p w14:paraId="38EB6AE4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lang w:val="en-US" w:eastAsia="en-US"/>
              </w:rPr>
            </w:pPr>
          </w:p>
        </w:tc>
      </w:tr>
      <w:tr w:rsidR="000606AC" w:rsidRPr="000606AC" w14:paraId="79DEF61E" w14:textId="77777777" w:rsidTr="00D31B0C">
        <w:trPr>
          <w:trHeight w:hRule="exact" w:val="214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0F017" w14:textId="77777777" w:rsidR="000606AC" w:rsidRPr="000606AC" w:rsidRDefault="000606AC" w:rsidP="000606AC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4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769E9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Трансформатор тока Т-0,66 250/5 УЗ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F6FB64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0C170CD0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6B534719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Первичный номинальный ток: 250А</w:t>
            </w:r>
          </w:p>
          <w:p w14:paraId="74DB8B7B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582E233" w14:textId="77777777" w:rsidR="000606AC" w:rsidRPr="000606AC" w:rsidRDefault="000606AC" w:rsidP="000606A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292C8363" w14:textId="77777777" w:rsidR="000606AC" w:rsidRPr="000606AC" w:rsidRDefault="000606AC" w:rsidP="000606A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94408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3C34A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2055</w:t>
            </w:r>
          </w:p>
          <w:p w14:paraId="5D17ECA9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lang w:val="en-US" w:eastAsia="en-US"/>
              </w:rPr>
            </w:pPr>
          </w:p>
        </w:tc>
      </w:tr>
      <w:tr w:rsidR="000606AC" w:rsidRPr="000606AC" w14:paraId="528906BA" w14:textId="77777777" w:rsidTr="00D31B0C">
        <w:trPr>
          <w:trHeight w:hRule="exact" w:val="285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4DE39" w14:textId="77777777" w:rsidR="000606AC" w:rsidRPr="000606AC" w:rsidRDefault="000606AC" w:rsidP="000606AC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5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E1E53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Трансформатор тока Т-0,66 200/5 УЗ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E4C77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054843CE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405DEFC1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Первичный номинальный ток: 200А</w:t>
            </w:r>
          </w:p>
          <w:p w14:paraId="6EC3A89C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63285F48" w14:textId="77777777" w:rsidR="000606AC" w:rsidRPr="000606AC" w:rsidRDefault="000606AC" w:rsidP="000606A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1EDC3BAE" w14:textId="77777777" w:rsidR="000606AC" w:rsidRPr="000606AC" w:rsidRDefault="000606AC" w:rsidP="000606A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A329E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A497EA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2055</w:t>
            </w:r>
          </w:p>
          <w:p w14:paraId="1564AE8D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lang w:val="en-US" w:eastAsia="en-US"/>
              </w:rPr>
            </w:pPr>
          </w:p>
        </w:tc>
      </w:tr>
      <w:tr w:rsidR="000606AC" w:rsidRPr="000606AC" w14:paraId="6F28F256" w14:textId="77777777" w:rsidTr="00D31B0C">
        <w:trPr>
          <w:trHeight w:hRule="exact" w:val="228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ED8D" w14:textId="77777777" w:rsidR="000606AC" w:rsidRPr="000606AC" w:rsidRDefault="000606AC" w:rsidP="000606AC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D2E35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Трансформатор тока Т-0,66 150/5 УЗ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2AE5A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3E17795A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2597568D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Первичный номинальный ток: 150А</w:t>
            </w:r>
          </w:p>
          <w:p w14:paraId="39E0256E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6708CE5E" w14:textId="77777777" w:rsidR="000606AC" w:rsidRPr="000606AC" w:rsidRDefault="000606AC" w:rsidP="000606A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57E1CB15" w14:textId="77777777" w:rsidR="000606AC" w:rsidRPr="000606AC" w:rsidRDefault="000606AC" w:rsidP="000606A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8C3CB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BEA15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2055</w:t>
            </w:r>
          </w:p>
          <w:p w14:paraId="5C100F54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lang w:val="en-US" w:eastAsia="en-US"/>
              </w:rPr>
            </w:pPr>
          </w:p>
        </w:tc>
      </w:tr>
      <w:tr w:rsidR="000606AC" w:rsidRPr="000606AC" w14:paraId="1CD50A90" w14:textId="77777777" w:rsidTr="00D31B0C">
        <w:trPr>
          <w:trHeight w:hRule="exact" w:val="21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5D1DE" w14:textId="77777777" w:rsidR="000606AC" w:rsidRPr="000606AC" w:rsidRDefault="000606AC" w:rsidP="000606AC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7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0F89B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Трансформатор тока Т-0,66 100/5 УЗ</w:t>
            </w:r>
          </w:p>
        </w:tc>
        <w:tc>
          <w:tcPr>
            <w:tcW w:w="9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3E2CAC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7F449E91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068429F3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Первичный номинальный ток: 100А</w:t>
            </w:r>
          </w:p>
          <w:p w14:paraId="1749F9C4" w14:textId="77777777" w:rsidR="000606AC" w:rsidRPr="000606AC" w:rsidRDefault="000606AC" w:rsidP="000606A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0BFF874F" w14:textId="77777777" w:rsidR="000606AC" w:rsidRPr="000606AC" w:rsidRDefault="000606AC" w:rsidP="000606A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64F69087" w14:textId="77777777" w:rsidR="000606AC" w:rsidRPr="000606AC" w:rsidRDefault="000606AC" w:rsidP="000606A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137909" w14:textId="77777777" w:rsidR="000606AC" w:rsidRPr="000606AC" w:rsidRDefault="000606AC" w:rsidP="000606AC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606AC">
              <w:rPr>
                <w:rFonts w:ascii="Tahoma" w:hAnsi="Tahoma" w:cs="Tahoma"/>
                <w:lang w:eastAsia="en-US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1740FD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0606AC">
              <w:rPr>
                <w:rFonts w:ascii="Tahoma" w:hAnsi="Tahoma" w:cs="Tahoma"/>
                <w:color w:val="000000"/>
                <w:lang w:eastAsia="en-US"/>
              </w:rPr>
              <w:t>2055</w:t>
            </w:r>
          </w:p>
          <w:p w14:paraId="3724E0E9" w14:textId="77777777" w:rsidR="000606AC" w:rsidRPr="000606AC" w:rsidRDefault="000606AC" w:rsidP="000606AC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b/>
                <w:bCs/>
                <w:lang w:val="en-US" w:eastAsia="en-US"/>
              </w:rPr>
            </w:pPr>
          </w:p>
        </w:tc>
      </w:tr>
    </w:tbl>
    <w:p w14:paraId="3402E777" w14:textId="77777777" w:rsidR="000606AC" w:rsidRPr="000606AC" w:rsidRDefault="000606AC" w:rsidP="000606AC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6E76A010" w14:textId="77777777" w:rsidR="000606AC" w:rsidRPr="000606AC" w:rsidRDefault="000606AC" w:rsidP="000606AC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57E76BDD" w14:textId="77777777" w:rsidR="000606AC" w:rsidRPr="000606AC" w:rsidRDefault="000606AC" w:rsidP="000606A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  <w:lang w:eastAsia="en-US"/>
        </w:rPr>
      </w:pPr>
      <w:r w:rsidRPr="000606AC">
        <w:rPr>
          <w:rFonts w:ascii="Tahoma" w:hAnsi="Tahoma" w:cs="Tahoma"/>
          <w:color w:val="000000" w:themeColor="text1"/>
          <w:lang w:eastAsia="en-US"/>
        </w:rPr>
        <w:t xml:space="preserve">Покупатель не берет на себя обязательств заказать и приобрести весь указанный объем товара </w:t>
      </w:r>
      <w:r w:rsidRPr="000606AC">
        <w:rPr>
          <w:rFonts w:ascii="Tahoma" w:hAnsi="Tahoma" w:cs="Tahoma"/>
          <w:lang w:eastAsia="en-US"/>
        </w:rPr>
        <w:t>полностью, или частично.</w:t>
      </w:r>
    </w:p>
    <w:p w14:paraId="6421E668" w14:textId="77777777" w:rsidR="000606AC" w:rsidRPr="000606AC" w:rsidRDefault="000606AC" w:rsidP="000606A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  <w:color w:val="000000" w:themeColor="text1"/>
          <w:lang w:eastAsia="en-US"/>
        </w:rPr>
      </w:pPr>
      <w:r w:rsidRPr="000606AC">
        <w:rPr>
          <w:rFonts w:ascii="Tahoma" w:hAnsi="Tahoma" w:cs="Tahoma"/>
          <w:color w:val="000000" w:themeColor="text1"/>
          <w:lang w:eastAsia="en-US"/>
        </w:rPr>
        <w:t>Покупатель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14:paraId="03911DEB" w14:textId="77777777" w:rsidR="000606AC" w:rsidRPr="000606AC" w:rsidRDefault="000606AC" w:rsidP="000606A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color w:val="000000" w:themeColor="text1"/>
          <w:lang w:eastAsia="en-US"/>
        </w:rPr>
        <w:t xml:space="preserve">Место поставки: </w:t>
      </w:r>
      <w:r w:rsidRPr="000606AC">
        <w:rPr>
          <w:rFonts w:ascii="Tahoma" w:hAnsi="Tahoma" w:cs="Tahoma"/>
        </w:rPr>
        <w:t xml:space="preserve">Российская </w:t>
      </w:r>
      <w:r w:rsidRPr="000606AC">
        <w:rPr>
          <w:rFonts w:ascii="Tahoma" w:hAnsi="Tahoma" w:cs="Tahoma"/>
          <w:color w:val="000000" w:themeColor="text1"/>
          <w:lang w:eastAsia="en-US"/>
        </w:rPr>
        <w:t>Федерация</w:t>
      </w:r>
      <w:r w:rsidRPr="000606AC">
        <w:rPr>
          <w:rFonts w:ascii="Tahoma" w:hAnsi="Tahoma" w:cs="Tahoma"/>
        </w:rPr>
        <w:t>, Оренбургская область, г. Оренбург, ул. Аксакова, д. 3а</w:t>
      </w:r>
      <w:r w:rsidRPr="000606AC">
        <w:rPr>
          <w:rFonts w:ascii="Tahoma" w:hAnsi="Tahoma" w:cs="Tahoma"/>
          <w:lang w:eastAsia="ar-SA"/>
        </w:rPr>
        <w:t>.</w:t>
      </w:r>
    </w:p>
    <w:p w14:paraId="713576B1" w14:textId="77777777" w:rsidR="000606AC" w:rsidRPr="000606AC" w:rsidRDefault="000606AC" w:rsidP="000606AC">
      <w:pPr>
        <w:numPr>
          <w:ilvl w:val="0"/>
          <w:numId w:val="29"/>
        </w:numPr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0606AC">
        <w:rPr>
          <w:rFonts w:ascii="Tahoma" w:hAnsi="Tahoma" w:cs="Tahoma"/>
        </w:rPr>
        <w:t xml:space="preserve"> </w:t>
      </w:r>
    </w:p>
    <w:p w14:paraId="2B175897" w14:textId="77777777" w:rsidR="000606AC" w:rsidRPr="000606AC" w:rsidRDefault="000606AC" w:rsidP="000606AC">
      <w:pPr>
        <w:widowControl/>
        <w:autoSpaceDE/>
        <w:adjustRightInd/>
        <w:jc w:val="both"/>
        <w:rPr>
          <w:rFonts w:ascii="Tahoma" w:hAnsi="Tahoma" w:cs="Tahoma"/>
        </w:rPr>
      </w:pPr>
    </w:p>
    <w:p w14:paraId="39AE6F19" w14:textId="77777777" w:rsidR="000606AC" w:rsidRPr="000606AC" w:rsidRDefault="000606AC" w:rsidP="000606AC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0606AC"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606AC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3E8EE8A" w14:textId="77777777" w:rsidR="000606AC" w:rsidRPr="000606AC" w:rsidRDefault="000606AC" w:rsidP="000606AC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 w:rsidRPr="000606AC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0606AC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0606AC">
        <w:t xml:space="preserve"> Товар не должен быть в залоге, под арестом, не должен быть обременен риском конфискации.</w:t>
      </w:r>
    </w:p>
    <w:p w14:paraId="4A1429E1" w14:textId="77777777" w:rsidR="000606AC" w:rsidRDefault="000606AC" w:rsidP="000606AC">
      <w:pPr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 xml:space="preserve">           Поставляемое оборудование должно отвечать требованиям, установленным Федеральным закон от 26.06.2008 № </w:t>
      </w:r>
      <w:r w:rsidRPr="000606AC">
        <w:rPr>
          <w:rFonts w:ascii="Tahoma" w:hAnsi="Tahoma" w:cs="Tahoma"/>
          <w:color w:val="000000" w:themeColor="text1"/>
        </w:rPr>
        <w:t xml:space="preserve">102-ФЗ (ред. от 27.12.2019) </w:t>
      </w:r>
      <w:r w:rsidRPr="000606AC">
        <w:rPr>
          <w:rFonts w:ascii="Tahoma" w:hAnsi="Tahoma" w:cs="Tahoma"/>
        </w:rPr>
        <w:t>"Об обеспечении единства измерений"</w:t>
      </w:r>
    </w:p>
    <w:p w14:paraId="09000E2E" w14:textId="21875A82" w:rsidR="000606AC" w:rsidRDefault="00F20FEF" w:rsidP="000606AC">
      <w:pPr>
        <w:jc w:val="both"/>
        <w:rPr>
          <w:rFonts w:ascii="Tahoma" w:hAnsi="Tahoma" w:cs="Tahoma"/>
        </w:rPr>
      </w:pPr>
      <w:r w:rsidRPr="00F20FEF">
        <w:rPr>
          <w:rFonts w:ascii="Tahoma" w:hAnsi="Tahoma" w:cs="Tahoma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10C2149F" w14:textId="77777777" w:rsidR="008B0F82" w:rsidRPr="008B0F82" w:rsidRDefault="008B0F82" w:rsidP="008B0F82">
      <w:pPr>
        <w:jc w:val="both"/>
        <w:rPr>
          <w:rFonts w:ascii="Tahoma" w:hAnsi="Tahoma" w:cs="Tahoma"/>
        </w:rPr>
      </w:pPr>
      <w:r w:rsidRPr="008B0F82">
        <w:rPr>
          <w:rFonts w:ascii="Tahoma" w:hAnsi="Tahoma" w:cs="Tahoma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622CBA2D" w14:textId="77777777" w:rsidR="000606AC" w:rsidRDefault="000606AC" w:rsidP="000606AC">
      <w:pPr>
        <w:jc w:val="both"/>
        <w:rPr>
          <w:rFonts w:ascii="Tahoma" w:hAnsi="Tahoma" w:cs="Tahoma"/>
        </w:rPr>
      </w:pPr>
    </w:p>
    <w:p w14:paraId="009DD32F" w14:textId="77777777" w:rsidR="008B0F82" w:rsidRPr="000606AC" w:rsidRDefault="008B0F82" w:rsidP="000606AC">
      <w:pPr>
        <w:jc w:val="both"/>
        <w:rPr>
          <w:rFonts w:ascii="Tahoma" w:hAnsi="Tahoma" w:cs="Tahoma"/>
        </w:rPr>
      </w:pPr>
      <w:bookmarkStart w:id="0" w:name="_GoBack"/>
      <w:bookmarkEnd w:id="0"/>
    </w:p>
    <w:p w14:paraId="68EF3B69" w14:textId="77777777" w:rsidR="000606AC" w:rsidRPr="000606AC" w:rsidRDefault="000606AC" w:rsidP="000606AC">
      <w:pPr>
        <w:numPr>
          <w:ilvl w:val="0"/>
          <w:numId w:val="29"/>
        </w:numPr>
        <w:jc w:val="both"/>
        <w:rPr>
          <w:rFonts w:ascii="Tahoma" w:hAnsi="Tahoma" w:cs="Tahoma"/>
          <w:i/>
          <w:color w:val="FF0000"/>
        </w:rPr>
      </w:pPr>
      <w:r w:rsidRPr="000606AC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0606AC">
        <w:rPr>
          <w:rFonts w:ascii="Tahoma" w:hAnsi="Tahoma" w:cs="Tahoma"/>
        </w:rPr>
        <w:t xml:space="preserve"> </w:t>
      </w:r>
      <w:r w:rsidRPr="000606AC">
        <w:rPr>
          <w:rFonts w:ascii="Tahoma" w:hAnsi="Tahoma" w:cs="Tahoma"/>
          <w:color w:val="000000"/>
        </w:rPr>
        <w:t xml:space="preserve"> </w:t>
      </w:r>
    </w:p>
    <w:p w14:paraId="3CC70B5A" w14:textId="77777777" w:rsidR="000606AC" w:rsidRPr="000606AC" w:rsidRDefault="000606AC" w:rsidP="000606AC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3B0B5E3A" w14:textId="77777777" w:rsidR="000606AC" w:rsidRPr="000606AC" w:rsidRDefault="000606AC" w:rsidP="000606AC">
      <w:pPr>
        <w:ind w:firstLine="709"/>
        <w:jc w:val="both"/>
        <w:rPr>
          <w:rFonts w:ascii="Tahoma" w:hAnsi="Tahoma" w:cs="Tahoma"/>
          <w:lang w:eastAsia="en-US"/>
        </w:rPr>
      </w:pPr>
      <w:r w:rsidRPr="000606AC">
        <w:rPr>
          <w:rFonts w:ascii="Tahoma" w:hAnsi="Tahoma" w:cs="Tahoma"/>
          <w:lang w:eastAsia="en-US"/>
        </w:rPr>
        <w:lastRenderedPageBreak/>
        <w:t>Поставщик, при поставке Товара должен передать Покупателю следующие документы на русском языке:</w:t>
      </w:r>
    </w:p>
    <w:p w14:paraId="3E2AAB71" w14:textId="77777777" w:rsidR="000606AC" w:rsidRPr="000606AC" w:rsidRDefault="000606AC" w:rsidP="000606AC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Оригинал упаковочного листа на каждое отгруженное место;</w:t>
      </w:r>
    </w:p>
    <w:p w14:paraId="05FFD5C3" w14:textId="77777777" w:rsidR="000606AC" w:rsidRPr="000606AC" w:rsidRDefault="000606AC" w:rsidP="000606AC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Заверенная Копия, либо Оригинал сертификата качества завода-изготовителя;</w:t>
      </w:r>
    </w:p>
    <w:p w14:paraId="42B846CC" w14:textId="77777777" w:rsidR="000606AC" w:rsidRPr="000606AC" w:rsidRDefault="000606AC" w:rsidP="000606AC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3280D95A" w14:textId="77777777" w:rsidR="000606AC" w:rsidRPr="000606AC" w:rsidRDefault="000606AC" w:rsidP="000606AC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141F11FD" w14:textId="77777777" w:rsidR="000606AC" w:rsidRPr="000606AC" w:rsidRDefault="000606AC" w:rsidP="000606AC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Оригинал паспорта (формуляра) изготовителя на поставляемую Продукцию;</w:t>
      </w:r>
    </w:p>
    <w:p w14:paraId="0701C48C" w14:textId="77777777" w:rsidR="000606AC" w:rsidRPr="000606AC" w:rsidRDefault="000606AC" w:rsidP="000606AC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Оригинал инструкции (руководства) по эксплуатации Продукции;</w:t>
      </w:r>
    </w:p>
    <w:p w14:paraId="69DDD3B9" w14:textId="77777777" w:rsidR="000606AC" w:rsidRPr="000606AC" w:rsidRDefault="000606AC" w:rsidP="000606AC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Заверенную копию/оригинал свидетельства о происхождении Продукции;</w:t>
      </w:r>
    </w:p>
    <w:p w14:paraId="7E104821" w14:textId="77777777" w:rsidR="000606AC" w:rsidRPr="000606AC" w:rsidRDefault="000606AC" w:rsidP="000606AC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14:paraId="51AC17B8" w14:textId="77777777" w:rsidR="000606AC" w:rsidRPr="000606AC" w:rsidRDefault="000606AC" w:rsidP="000606AC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5216BFE4" w14:textId="77777777" w:rsidR="000606AC" w:rsidRPr="000606AC" w:rsidRDefault="000606AC" w:rsidP="000606AC">
      <w:pPr>
        <w:numPr>
          <w:ilvl w:val="0"/>
          <w:numId w:val="29"/>
        </w:numPr>
        <w:tabs>
          <w:tab w:val="left" w:pos="851"/>
        </w:tabs>
        <w:ind w:left="0" w:firstLine="426"/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4DCC63B2" w14:textId="77777777" w:rsidR="000606AC" w:rsidRPr="000606AC" w:rsidRDefault="000606AC" w:rsidP="000606AC">
      <w:pPr>
        <w:tabs>
          <w:tab w:val="left" w:pos="851"/>
        </w:tabs>
        <w:ind w:left="426"/>
        <w:jc w:val="both"/>
        <w:rPr>
          <w:rFonts w:ascii="Tahoma" w:hAnsi="Tahoma" w:cs="Tahoma"/>
        </w:rPr>
      </w:pPr>
    </w:p>
    <w:p w14:paraId="351983A6" w14:textId="77777777" w:rsidR="000606AC" w:rsidRPr="000606AC" w:rsidRDefault="000606AC" w:rsidP="000606AC">
      <w:pPr>
        <w:tabs>
          <w:tab w:val="left" w:pos="-142"/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snapToGrid w:val="0"/>
        </w:rPr>
        <w:t xml:space="preserve">Продукция должна соответствовать требованиям </w:t>
      </w:r>
      <w:r w:rsidRPr="000606AC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14:paraId="2EDC44EF" w14:textId="77777777" w:rsidR="000606AC" w:rsidRPr="000606AC" w:rsidRDefault="000606AC" w:rsidP="000606AC">
      <w:pPr>
        <w:tabs>
          <w:tab w:val="left" w:pos="284"/>
        </w:tabs>
        <w:jc w:val="both"/>
        <w:rPr>
          <w:rFonts w:ascii="Tahoma" w:hAnsi="Tahoma" w:cs="Tahoma"/>
        </w:rPr>
      </w:pPr>
    </w:p>
    <w:p w14:paraId="534D3F31" w14:textId="77777777" w:rsidR="000606AC" w:rsidRPr="000606AC" w:rsidRDefault="000606AC" w:rsidP="000606AC">
      <w:pPr>
        <w:numPr>
          <w:ilvl w:val="0"/>
          <w:numId w:val="29"/>
        </w:num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0606AC">
        <w:rPr>
          <w:rFonts w:ascii="Tahoma" w:hAnsi="Tahoma" w:cs="Tahoma"/>
        </w:rPr>
        <w:t xml:space="preserve"> </w:t>
      </w:r>
    </w:p>
    <w:p w14:paraId="557E27BF" w14:textId="77777777" w:rsidR="000606AC" w:rsidRPr="000606AC" w:rsidRDefault="000606AC" w:rsidP="000606AC">
      <w:pPr>
        <w:tabs>
          <w:tab w:val="left" w:pos="139"/>
          <w:tab w:val="left" w:pos="567"/>
        </w:tabs>
        <w:autoSpaceDE/>
        <w:autoSpaceDN/>
        <w:adjustRightInd/>
        <w:ind w:left="786"/>
        <w:contextualSpacing/>
        <w:jc w:val="both"/>
        <w:rPr>
          <w:rFonts w:ascii="Tahoma" w:hAnsi="Tahoma" w:cs="Tahoma"/>
        </w:rPr>
      </w:pPr>
    </w:p>
    <w:p w14:paraId="63C7A845" w14:textId="77777777" w:rsidR="000606AC" w:rsidRPr="000606AC" w:rsidRDefault="000606AC" w:rsidP="000606AC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b/>
        </w:rPr>
        <w:t xml:space="preserve">Приемка Продукции по количеству </w:t>
      </w:r>
      <w:r w:rsidRPr="000606AC">
        <w:rPr>
          <w:rFonts w:ascii="Tahoma" w:hAnsi="Tahoma" w:cs="Tahoma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 Договора). Подтверждением факта приемки является подписание товарной накладной/УПД (форма ТОРГ-12).</w:t>
      </w:r>
    </w:p>
    <w:p w14:paraId="7D8F4FC1" w14:textId="77777777" w:rsidR="000606AC" w:rsidRPr="000606AC" w:rsidRDefault="000606AC" w:rsidP="000606AC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7DF3A681" w14:textId="77777777" w:rsidR="000606AC" w:rsidRPr="000606AC" w:rsidRDefault="000606AC" w:rsidP="000606AC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0747ABC3" w14:textId="77777777" w:rsidR="000606AC" w:rsidRPr="000606AC" w:rsidRDefault="000606AC" w:rsidP="000606AC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b/>
        </w:rPr>
        <w:t xml:space="preserve">Приемка Продукции по качеству </w:t>
      </w:r>
      <w:r w:rsidRPr="000606A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639505EB" w14:textId="77777777" w:rsidR="000606AC" w:rsidRPr="000606AC" w:rsidRDefault="000606AC" w:rsidP="000606AC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b/>
        </w:rPr>
        <w:t>Датой поставки Продукции и датой приемки Продукции</w:t>
      </w:r>
      <w:r w:rsidRPr="000606AC">
        <w:rPr>
          <w:rFonts w:ascii="Tahoma" w:hAnsi="Tahoma" w:cs="Tahoma"/>
        </w:rPr>
        <w:t xml:space="preserve"> является дата подписания товарной накладной</w:t>
      </w:r>
      <w:r w:rsidRPr="000606AC">
        <w:rPr>
          <w:rFonts w:ascii="Tahoma" w:hAnsi="Tahoma" w:cs="Tahoma"/>
          <w:szCs w:val="22"/>
          <w:lang w:eastAsia="en-US"/>
        </w:rPr>
        <w:t>/УПД</w:t>
      </w:r>
      <w:r w:rsidRPr="000606AC">
        <w:rPr>
          <w:rFonts w:ascii="Tahoma" w:hAnsi="Tahoma" w:cs="Tahoma"/>
        </w:rPr>
        <w:t xml:space="preserve"> (форма ТОРГ-12) уполномоченными представителями Сторон.</w:t>
      </w:r>
    </w:p>
    <w:p w14:paraId="6710FD68" w14:textId="77777777" w:rsidR="000606AC" w:rsidRPr="000606AC" w:rsidRDefault="000606AC" w:rsidP="000606AC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hAnsi="Tahoma" w:cs="Tahoma"/>
        </w:rPr>
      </w:pPr>
    </w:p>
    <w:p w14:paraId="11D67459" w14:textId="77777777" w:rsidR="000606AC" w:rsidRPr="000606AC" w:rsidRDefault="000606AC" w:rsidP="000606AC">
      <w:pPr>
        <w:widowControl/>
        <w:numPr>
          <w:ilvl w:val="0"/>
          <w:numId w:val="29"/>
        </w:numPr>
        <w:tabs>
          <w:tab w:val="left" w:pos="851"/>
        </w:tabs>
        <w:autoSpaceDE/>
        <w:adjustRightInd/>
        <w:ind w:left="0" w:firstLine="426"/>
        <w:contextualSpacing/>
        <w:jc w:val="both"/>
      </w:pPr>
      <w:r w:rsidRPr="000606AC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6B3A2D95" w14:textId="77777777" w:rsidR="000606AC" w:rsidRPr="000606AC" w:rsidRDefault="000606AC" w:rsidP="000606AC">
      <w:pPr>
        <w:widowControl/>
        <w:tabs>
          <w:tab w:val="left" w:pos="851"/>
        </w:tabs>
        <w:autoSpaceDE/>
        <w:adjustRightInd/>
        <w:ind w:left="426"/>
        <w:contextualSpacing/>
        <w:jc w:val="both"/>
        <w:rPr>
          <w:rFonts w:ascii="Tahoma" w:hAnsi="Tahoma" w:cs="Tahoma"/>
          <w:color w:val="000000"/>
        </w:rPr>
      </w:pPr>
    </w:p>
    <w:p w14:paraId="31F39043" w14:textId="77777777" w:rsidR="000606AC" w:rsidRPr="000606AC" w:rsidRDefault="000606AC" w:rsidP="000606AC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0606AC">
        <w:rPr>
          <w:rFonts w:ascii="Tahoma" w:hAnsi="Tahoma" w:cs="Tahoma"/>
          <w:b/>
        </w:rPr>
        <w:t>Срок годности</w:t>
      </w:r>
      <w:r w:rsidRPr="000606AC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67F219CD" w14:textId="77777777" w:rsidR="000606AC" w:rsidRPr="000606AC" w:rsidRDefault="000606AC" w:rsidP="000606AC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0606AC">
        <w:rPr>
          <w:rFonts w:ascii="Tahoma" w:hAnsi="Tahoma" w:cs="Tahoma"/>
          <w:b/>
          <w:lang w:eastAsia="en-US"/>
        </w:rPr>
        <w:t>Срок устранения Недостатков</w:t>
      </w:r>
      <w:r w:rsidRPr="000606AC">
        <w:rPr>
          <w:rFonts w:ascii="Tahoma" w:hAnsi="Tahoma" w:cs="Tahoma"/>
          <w:lang w:eastAsia="en-US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4DD4C7E8" w14:textId="77777777" w:rsidR="000606AC" w:rsidRPr="000606AC" w:rsidRDefault="000606AC" w:rsidP="000606AC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0606AC">
        <w:rPr>
          <w:rFonts w:ascii="Tahoma" w:hAnsi="Tahoma" w:cs="Tahoma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7705E179" w14:textId="77777777" w:rsidR="000606AC" w:rsidRPr="000606AC" w:rsidRDefault="000606AC" w:rsidP="000606AC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0606AC">
        <w:rPr>
          <w:rFonts w:ascii="Tahoma" w:hAnsi="Tahoma" w:cs="Tahoma"/>
        </w:rPr>
        <w:t xml:space="preserve">Срок вывоза некачественной Продукции Поставщиком составляет 10 (десять) календарных дней </w:t>
      </w:r>
      <w:r w:rsidRPr="000606AC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Недостатках.</w:t>
      </w:r>
    </w:p>
    <w:p w14:paraId="37A7E920" w14:textId="77777777" w:rsidR="000606AC" w:rsidRPr="000606AC" w:rsidRDefault="000606AC" w:rsidP="000606AC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0606AC">
        <w:rPr>
          <w:rFonts w:ascii="Tahoma" w:hAnsi="Tahoma" w:cs="Tahoma"/>
        </w:rPr>
        <w:t xml:space="preserve">Срок ответственного хранения некачественной Продукции составляет не более 30 (тридцать) дней </w:t>
      </w:r>
      <w:r w:rsidRPr="000606AC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</w:t>
      </w:r>
    </w:p>
    <w:p w14:paraId="3FA7485E" w14:textId="77777777" w:rsidR="000606AC" w:rsidRPr="000606AC" w:rsidRDefault="000606AC" w:rsidP="000606AC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0606AC">
        <w:rPr>
          <w:rFonts w:ascii="Tahoma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5F744D6E" w14:textId="43A28388" w:rsidR="0090308F" w:rsidRPr="00D34AC3" w:rsidRDefault="000606AC" w:rsidP="00D34AC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0606AC">
        <w:rPr>
          <w:rFonts w:ascii="Tahoma" w:hAnsi="Tahoma" w:cs="Tahoma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sectPr w:rsidR="0090308F" w:rsidRPr="00D34AC3" w:rsidSect="0090308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725B3" w14:textId="77777777" w:rsidR="004C5BCD" w:rsidRDefault="004C5BCD" w:rsidP="0090308F">
      <w:r>
        <w:separator/>
      </w:r>
    </w:p>
  </w:endnote>
  <w:endnote w:type="continuationSeparator" w:id="0">
    <w:p w14:paraId="5486BA38" w14:textId="77777777" w:rsidR="004C5BCD" w:rsidRDefault="004C5BCD" w:rsidP="0090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680DB" w14:textId="77777777" w:rsidR="004C5BCD" w:rsidRDefault="004C5BCD" w:rsidP="0090308F">
      <w:r>
        <w:separator/>
      </w:r>
    </w:p>
  </w:footnote>
  <w:footnote w:type="continuationSeparator" w:id="0">
    <w:p w14:paraId="2F6E7641" w14:textId="77777777" w:rsidR="004C5BCD" w:rsidRDefault="004C5BCD" w:rsidP="00903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2482"/>
    <w:multiLevelType w:val="hybridMultilevel"/>
    <w:tmpl w:val="46967300"/>
    <w:lvl w:ilvl="0" w:tplc="3F2255D0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1"/>
  </w:num>
  <w:num w:numId="6">
    <w:abstractNumId w:val="14"/>
  </w:num>
  <w:num w:numId="7">
    <w:abstractNumId w:val="22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7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4"/>
  </w:num>
  <w:num w:numId="18">
    <w:abstractNumId w:val="13"/>
  </w:num>
  <w:num w:numId="19">
    <w:abstractNumId w:val="15"/>
  </w:num>
  <w:num w:numId="20">
    <w:abstractNumId w:val="21"/>
  </w:num>
  <w:num w:numId="21">
    <w:abstractNumId w:val="18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8F"/>
    <w:rsid w:val="00040A03"/>
    <w:rsid w:val="000606AC"/>
    <w:rsid w:val="001D297D"/>
    <w:rsid w:val="003277A5"/>
    <w:rsid w:val="003F1C08"/>
    <w:rsid w:val="004C5BCD"/>
    <w:rsid w:val="00517FEB"/>
    <w:rsid w:val="008732C8"/>
    <w:rsid w:val="008B0F82"/>
    <w:rsid w:val="0090308F"/>
    <w:rsid w:val="00927FA2"/>
    <w:rsid w:val="00961CF4"/>
    <w:rsid w:val="00A2566C"/>
    <w:rsid w:val="00B26C41"/>
    <w:rsid w:val="00C731B1"/>
    <w:rsid w:val="00D34AC3"/>
    <w:rsid w:val="00F20FEF"/>
    <w:rsid w:val="00F4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1BD8"/>
  <w15:chartTrackingRefBased/>
  <w15:docId w15:val="{F26D60C9-668C-4F75-B805-A28764D7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90308F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90308F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90308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90308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0308F"/>
    <w:pPr>
      <w:ind w:left="720"/>
      <w:contextualSpacing/>
    </w:pPr>
  </w:style>
  <w:style w:type="table" w:styleId="a4">
    <w:name w:val="Table Grid"/>
    <w:basedOn w:val="a1"/>
    <w:uiPriority w:val="59"/>
    <w:rsid w:val="00903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03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90308F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90308F"/>
  </w:style>
  <w:style w:type="paragraph" w:customStyle="1" w:styleId="a8">
    <w:name w:val="Подподпункт"/>
    <w:basedOn w:val="a7"/>
    <w:rsid w:val="0090308F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90308F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90308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90308F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90308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08F"/>
  </w:style>
  <w:style w:type="character" w:customStyle="1" w:styleId="ad">
    <w:name w:val="Текст примечания Знак"/>
    <w:basedOn w:val="a0"/>
    <w:link w:val="ac"/>
    <w:uiPriority w:val="99"/>
    <w:semiHidden/>
    <w:rsid w:val="0090308F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08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08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308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308F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90308F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90308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90308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0308F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0308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0308F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90308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903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90308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90308F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5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 Максим Евгеньевич</dc:creator>
  <cp:keywords/>
  <dc:description/>
  <cp:lastModifiedBy>Савельев Максим Евгеньевич</cp:lastModifiedBy>
  <cp:revision>5</cp:revision>
  <dcterms:created xsi:type="dcterms:W3CDTF">2023-04-03T06:33:00Z</dcterms:created>
  <dcterms:modified xsi:type="dcterms:W3CDTF">2023-04-03T06:37:00Z</dcterms:modified>
</cp:coreProperties>
</file>